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F91" w:rsidRDefault="008F71E0">
      <w:bookmarkStart w:id="0" w:name="_GoBack"/>
      <w:bookmarkEnd w:id="0"/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704975" cy="1403985"/>
                <wp:effectExtent l="0" t="0" r="2857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1E0" w:rsidRDefault="008F71E0" w:rsidP="008F71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PS" w:hAnsi="TimesNewRomanPS" w:cs="TimesNewRomanPS"/>
                                <w:color w:val="012DE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NewRomanPS" w:hAnsi="TimesNewRomanPS" w:cs="TimesNewRomanPS"/>
                                <w:color w:val="012DEF"/>
                                <w:sz w:val="16"/>
                                <w:szCs w:val="16"/>
                              </w:rPr>
                              <w:t>Liability limited by a scheme</w:t>
                            </w:r>
                          </w:p>
                          <w:p w:rsidR="008F71E0" w:rsidRDefault="008F71E0" w:rsidP="008F71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PS" w:hAnsi="TimesNewRomanPS" w:cs="TimesNewRomanPS"/>
                                <w:color w:val="012DEF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TimesNewRomanPS" w:hAnsi="TimesNewRomanPS" w:cs="TimesNewRomanPS"/>
                                <w:color w:val="012DEF"/>
                                <w:sz w:val="16"/>
                                <w:szCs w:val="16"/>
                              </w:rPr>
                              <w:t>approved</w:t>
                            </w:r>
                            <w:proofErr w:type="gramEnd"/>
                            <w:r>
                              <w:rPr>
                                <w:rFonts w:ascii="TimesNewRomanPS" w:hAnsi="TimesNewRomanPS" w:cs="TimesNewRomanPS"/>
                                <w:color w:val="012DEF"/>
                                <w:sz w:val="16"/>
                                <w:szCs w:val="16"/>
                              </w:rPr>
                              <w:t xml:space="preserve"> under Professional</w:t>
                            </w:r>
                          </w:p>
                          <w:p w:rsidR="008F71E0" w:rsidRDefault="008F71E0" w:rsidP="008F71E0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TimesNewRomanPS" w:hAnsi="TimesNewRomanPS" w:cs="TimesNewRomanPS"/>
                                <w:color w:val="012DEF"/>
                                <w:sz w:val="16"/>
                                <w:szCs w:val="16"/>
                              </w:rPr>
                              <w:t>Standards Legislation.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34.2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">
                <v:textbox style="mso-fit-shape-to-text:t">
                  <w:txbxContent>
                    <w:p w:rsidR="008F71E0" w:rsidRDefault="008F71E0" w:rsidP="008F71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PS" w:hAnsi="TimesNewRomanPS" w:cs="TimesNewRomanPS"/>
                          <w:color w:val="012DEF"/>
                          <w:sz w:val="16"/>
                          <w:szCs w:val="16"/>
                        </w:rPr>
                      </w:pPr>
                      <w:r>
                        <w:rPr>
                          <w:rFonts w:ascii="TimesNewRomanPS" w:hAnsi="TimesNewRomanPS" w:cs="TimesNewRomanPS"/>
                          <w:color w:val="012DEF"/>
                          <w:sz w:val="16"/>
                          <w:szCs w:val="16"/>
                        </w:rPr>
                        <w:t>Liability limited by a scheme</w:t>
                      </w:r>
                    </w:p>
                    <w:p w:rsidR="008F71E0" w:rsidRDefault="008F71E0" w:rsidP="008F71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PS" w:hAnsi="TimesNewRomanPS" w:cs="TimesNewRomanPS"/>
                          <w:color w:val="012DEF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TimesNewRomanPS" w:hAnsi="TimesNewRomanPS" w:cs="TimesNewRomanPS"/>
                          <w:color w:val="012DEF"/>
                          <w:sz w:val="16"/>
                          <w:szCs w:val="16"/>
                        </w:rPr>
                        <w:t>approved</w:t>
                      </w:r>
                      <w:proofErr w:type="gramEnd"/>
                      <w:r>
                        <w:rPr>
                          <w:rFonts w:ascii="TimesNewRomanPS" w:hAnsi="TimesNewRomanPS" w:cs="TimesNewRomanPS"/>
                          <w:color w:val="012DEF"/>
                          <w:sz w:val="16"/>
                          <w:szCs w:val="16"/>
                        </w:rPr>
                        <w:t xml:space="preserve"> under Professional</w:t>
                      </w:r>
                    </w:p>
                    <w:p w:rsidR="008F71E0" w:rsidRDefault="008F71E0" w:rsidP="008F71E0">
                      <w:pPr>
                        <w:jc w:val="center"/>
                      </w:pPr>
                      <w:proofErr w:type="gramStart"/>
                      <w:r>
                        <w:rPr>
                          <w:rFonts w:ascii="TimesNewRomanPS" w:hAnsi="TimesNewRomanPS" w:cs="TimesNewRomanPS"/>
                          <w:color w:val="012DEF"/>
                          <w:sz w:val="16"/>
                          <w:szCs w:val="16"/>
                        </w:rPr>
                        <w:t>Standards Legislation.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985F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E0"/>
    <w:rsid w:val="0006762E"/>
    <w:rsid w:val="000C2AD9"/>
    <w:rsid w:val="000E118B"/>
    <w:rsid w:val="00104F93"/>
    <w:rsid w:val="00136EA9"/>
    <w:rsid w:val="001941BF"/>
    <w:rsid w:val="0021232E"/>
    <w:rsid w:val="002367C1"/>
    <w:rsid w:val="002D2BFB"/>
    <w:rsid w:val="002F4FD5"/>
    <w:rsid w:val="003056B3"/>
    <w:rsid w:val="00375073"/>
    <w:rsid w:val="003B3EC8"/>
    <w:rsid w:val="003F4B29"/>
    <w:rsid w:val="00410C30"/>
    <w:rsid w:val="004146FC"/>
    <w:rsid w:val="004223FC"/>
    <w:rsid w:val="00450DCD"/>
    <w:rsid w:val="004B1F8A"/>
    <w:rsid w:val="004C4D69"/>
    <w:rsid w:val="0055102F"/>
    <w:rsid w:val="00564674"/>
    <w:rsid w:val="00617153"/>
    <w:rsid w:val="006452CD"/>
    <w:rsid w:val="006B78BB"/>
    <w:rsid w:val="00703F2A"/>
    <w:rsid w:val="00767580"/>
    <w:rsid w:val="007A2716"/>
    <w:rsid w:val="007E20D8"/>
    <w:rsid w:val="00880055"/>
    <w:rsid w:val="008F5783"/>
    <w:rsid w:val="008F71E0"/>
    <w:rsid w:val="00985F91"/>
    <w:rsid w:val="00991E97"/>
    <w:rsid w:val="00A25E9C"/>
    <w:rsid w:val="00A6164C"/>
    <w:rsid w:val="00A87A6C"/>
    <w:rsid w:val="00A909FD"/>
    <w:rsid w:val="00A92CAC"/>
    <w:rsid w:val="00AA64CC"/>
    <w:rsid w:val="00AC7FDB"/>
    <w:rsid w:val="00B148D3"/>
    <w:rsid w:val="00B26FB7"/>
    <w:rsid w:val="00C27168"/>
    <w:rsid w:val="00C5642B"/>
    <w:rsid w:val="00C6141B"/>
    <w:rsid w:val="00DD2D58"/>
    <w:rsid w:val="00DF58AD"/>
    <w:rsid w:val="00E64559"/>
    <w:rsid w:val="00E85725"/>
    <w:rsid w:val="00EA14D8"/>
    <w:rsid w:val="00EA1FF0"/>
    <w:rsid w:val="00EC7956"/>
    <w:rsid w:val="00F14681"/>
    <w:rsid w:val="00F44979"/>
    <w:rsid w:val="00F97D35"/>
    <w:rsid w:val="00FB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2015-01-06T09:26:00Z</dcterms:created>
  <dcterms:modified xsi:type="dcterms:W3CDTF">2015-01-06T09:27:00Z</dcterms:modified>
</cp:coreProperties>
</file>